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D9" w:rsidRPr="00A536E7" w:rsidRDefault="00A536E7">
      <w:pPr>
        <w:pStyle w:val="normal0"/>
        <w:jc w:val="center"/>
        <w:rPr>
          <w:b/>
          <w:sz w:val="36"/>
          <w:szCs w:val="36"/>
          <w:u w:val="single"/>
        </w:rPr>
      </w:pPr>
      <w:r w:rsidRPr="00A536E7">
        <w:rPr>
          <w:b/>
          <w:sz w:val="36"/>
          <w:szCs w:val="36"/>
          <w:u w:val="single"/>
        </w:rPr>
        <w:t>Convertir des unités.</w:t>
      </w:r>
    </w:p>
    <w:p w:rsidR="00C410D9" w:rsidRPr="00A536E7" w:rsidRDefault="00A536E7">
      <w:pPr>
        <w:pStyle w:val="normal0"/>
        <w:jc w:val="center"/>
        <w:rPr>
          <w:b/>
          <w:sz w:val="36"/>
          <w:szCs w:val="36"/>
          <w:u w:val="single"/>
        </w:rPr>
      </w:pPr>
      <w:r w:rsidRPr="00A536E7">
        <w:rPr>
          <w:b/>
          <w:sz w:val="36"/>
          <w:szCs w:val="36"/>
          <w:u w:val="single"/>
        </w:rPr>
        <w:t>Fiche professeur</w:t>
      </w:r>
    </w:p>
    <w:p w:rsidR="00C410D9" w:rsidRDefault="00C410D9">
      <w:pPr>
        <w:pStyle w:val="normal0"/>
        <w:jc w:val="center"/>
        <w:rPr>
          <w:b/>
          <w:i/>
          <w:sz w:val="28"/>
          <w:szCs w:val="28"/>
        </w:rPr>
      </w:pPr>
    </w:p>
    <w:p w:rsidR="00C410D9" w:rsidRDefault="00C410D9">
      <w:pPr>
        <w:pStyle w:val="normal0"/>
        <w:jc w:val="center"/>
        <w:rPr>
          <w:b/>
          <w:sz w:val="28"/>
          <w:szCs w:val="28"/>
        </w:rPr>
      </w:pPr>
    </w:p>
    <w:tbl>
      <w:tblPr>
        <w:tblStyle w:val="a"/>
        <w:tblW w:w="108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955"/>
        <w:gridCol w:w="2310"/>
        <w:gridCol w:w="2940"/>
        <w:gridCol w:w="2610"/>
      </w:tblGrid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N1</w:t>
            </w:r>
          </w:p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Attendus de fin de cycle 3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N2</w:t>
            </w:r>
          </w:p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Niveau intermédiaire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N3</w:t>
            </w:r>
          </w:p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Attendus de fin de cycle 4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N4</w:t>
            </w:r>
          </w:p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Niveau expert</w:t>
            </w:r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Repérer le chiffre des unités d’un nombre décimal.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Connaître les multiples et sous-multiples des unités (de kilo à milli) et leur signification.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 xml:space="preserve">Les utiliser pour des conversions d’unités courantes  (1 </w:t>
            </w:r>
            <w:proofErr w:type="spellStart"/>
            <w:r>
              <w:rPr>
                <w:sz w:val="18"/>
                <w:szCs w:val="18"/>
                <w:shd w:val="clear" w:color="auto" w:fill="FF9900"/>
              </w:rPr>
              <w:t>mL</w:t>
            </w:r>
            <w:proofErr w:type="spellEnd"/>
            <w:r>
              <w:rPr>
                <w:sz w:val="18"/>
                <w:szCs w:val="18"/>
                <w:shd w:val="clear" w:color="auto" w:fill="FF9900"/>
              </w:rPr>
              <w:t xml:space="preserve"> est 1000 fois plus petit qu’un litre).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Réaliser une conversion d’unité simple à l’aide d’un tableau d</w:t>
            </w:r>
            <w:r>
              <w:rPr>
                <w:sz w:val="18"/>
                <w:szCs w:val="18"/>
                <w:shd w:val="clear" w:color="auto" w:fill="FFF2CC"/>
              </w:rPr>
              <w:t>e conversion (de kilo à milli).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  <w:vertAlign w:val="superscript"/>
              </w:rPr>
            </w:pPr>
            <w:r>
              <w:rPr>
                <w:sz w:val="18"/>
                <w:szCs w:val="18"/>
                <w:shd w:val="clear" w:color="auto" w:fill="FFF2CC"/>
              </w:rPr>
              <w:t>Connaître la correspondance L &lt;-&gt; dm</w:t>
            </w:r>
            <w:r>
              <w:rPr>
                <w:sz w:val="18"/>
                <w:szCs w:val="18"/>
                <w:shd w:val="clear" w:color="auto" w:fill="FFF2CC"/>
                <w:vertAlign w:val="superscript"/>
              </w:rPr>
              <w:t>3</w:t>
            </w:r>
            <w:r>
              <w:rPr>
                <w:sz w:val="18"/>
                <w:szCs w:val="18"/>
                <w:shd w:val="clear" w:color="auto" w:fill="FFF2CC"/>
              </w:rPr>
              <w:t xml:space="preserve">, </w:t>
            </w:r>
            <w:proofErr w:type="spellStart"/>
            <w:r>
              <w:rPr>
                <w:sz w:val="18"/>
                <w:szCs w:val="18"/>
                <w:shd w:val="clear" w:color="auto" w:fill="FFF2CC"/>
              </w:rPr>
              <w:t>mL</w:t>
            </w:r>
            <w:proofErr w:type="spellEnd"/>
            <w:r>
              <w:rPr>
                <w:sz w:val="18"/>
                <w:szCs w:val="18"/>
                <w:shd w:val="clear" w:color="auto" w:fill="FFF2CC"/>
              </w:rPr>
              <w:t xml:space="preserve"> &lt;-&gt; cm</w:t>
            </w:r>
            <w:r>
              <w:rPr>
                <w:sz w:val="18"/>
                <w:szCs w:val="18"/>
                <w:shd w:val="clear" w:color="auto" w:fill="FFF2CC"/>
                <w:vertAlign w:val="superscript"/>
              </w:rPr>
              <w:t>3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Maîtriser les conversions d’unité de temps.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FFF2CC"/>
              </w:rPr>
            </w:pPr>
          </w:p>
          <w:p w:rsidR="00C410D9" w:rsidRDefault="00C410D9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Réaliser une conversion d’unité simple ou à plusieurs dimensions (volume) à l’aide d’un tableau de conversion</w:t>
            </w:r>
            <w:proofErr w:type="gramStart"/>
            <w:r>
              <w:rPr>
                <w:sz w:val="18"/>
                <w:szCs w:val="18"/>
              </w:rPr>
              <w:t>..</w:t>
            </w:r>
            <w:proofErr w:type="gramEnd"/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Connaître les</w:t>
            </w:r>
            <w:r>
              <w:rPr>
                <w:sz w:val="18"/>
                <w:szCs w:val="18"/>
              </w:rPr>
              <w:t xml:space="preserve"> multiples et sous-multiples des unités (de giga à nano) et leur signification.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Convertir l’unité composée vitesse (m/s &lt;-&gt; km/h)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6AA84F"/>
              </w:rPr>
            </w:pPr>
            <w:r>
              <w:rPr>
                <w:sz w:val="18"/>
                <w:szCs w:val="18"/>
                <w:shd w:val="clear" w:color="auto" w:fill="6AA84F"/>
              </w:rPr>
              <w:t>Utiliser les puissances de 10 pour convertir les unités simples (hors surface et volume).</w:t>
            </w:r>
          </w:p>
          <w:p w:rsidR="00C410D9" w:rsidRDefault="00C410D9">
            <w:pPr>
              <w:pStyle w:val="normal0"/>
              <w:spacing w:line="397" w:lineRule="auto"/>
              <w:rPr>
                <w:sz w:val="18"/>
                <w:szCs w:val="18"/>
                <w:shd w:val="clear" w:color="auto" w:fill="6AA84F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18"/>
                <w:szCs w:val="18"/>
                <w:shd w:val="clear" w:color="auto" w:fill="6AA84F"/>
              </w:rPr>
            </w:pPr>
            <w:r>
              <w:rPr>
                <w:sz w:val="18"/>
                <w:szCs w:val="18"/>
                <w:shd w:val="clear" w:color="auto" w:fill="6AA84F"/>
              </w:rPr>
              <w:t>Convertir différentes unités compo</w:t>
            </w:r>
            <w:r>
              <w:rPr>
                <w:sz w:val="18"/>
                <w:szCs w:val="18"/>
                <w:shd w:val="clear" w:color="auto" w:fill="6AA84F"/>
              </w:rPr>
              <w:t>sées vitesse, masse volumique, ...</w:t>
            </w:r>
          </w:p>
        </w:tc>
      </w:tr>
    </w:tbl>
    <w:p w:rsidR="00C410D9" w:rsidRDefault="00C410D9">
      <w:pPr>
        <w:pStyle w:val="normal0"/>
        <w:jc w:val="center"/>
        <w:rPr>
          <w:b/>
          <w:sz w:val="28"/>
          <w:szCs w:val="28"/>
        </w:rPr>
      </w:pPr>
    </w:p>
    <w:p w:rsidR="00C410D9" w:rsidRDefault="00C410D9">
      <w:pPr>
        <w:pStyle w:val="normal0"/>
        <w:spacing w:line="331" w:lineRule="auto"/>
        <w:jc w:val="center"/>
        <w:rPr>
          <w:b/>
        </w:rPr>
      </w:pPr>
    </w:p>
    <w:p w:rsidR="00C410D9" w:rsidRDefault="00A536E7">
      <w:pPr>
        <w:pStyle w:val="normal0"/>
        <w:spacing w:line="331" w:lineRule="auto"/>
        <w:jc w:val="center"/>
        <w:rPr>
          <w:b/>
        </w:rPr>
      </w:pPr>
      <w:r>
        <w:br w:type="page"/>
      </w:r>
    </w:p>
    <w:p w:rsidR="00C410D9" w:rsidRDefault="00C410D9">
      <w:pPr>
        <w:pStyle w:val="normal0"/>
        <w:jc w:val="center"/>
        <w:rPr>
          <w:b/>
          <w:i/>
          <w:sz w:val="28"/>
          <w:szCs w:val="28"/>
          <w:u w:val="single"/>
        </w:rPr>
      </w:pPr>
    </w:p>
    <w:p w:rsidR="00C410D9" w:rsidRDefault="00A536E7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Fiche élève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C410D9" w:rsidRDefault="00A536E7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C410D9" w:rsidRDefault="00A536E7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C410D9" w:rsidRDefault="00C410D9">
      <w:pPr>
        <w:pStyle w:val="normal0"/>
        <w:jc w:val="center"/>
        <w:rPr>
          <w:b/>
          <w:sz w:val="20"/>
          <w:szCs w:val="20"/>
        </w:rPr>
      </w:pPr>
    </w:p>
    <w:tbl>
      <w:tblPr>
        <w:tblStyle w:val="a0"/>
        <w:tblW w:w="102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720"/>
        <w:gridCol w:w="735"/>
        <w:gridCol w:w="4320"/>
        <w:gridCol w:w="975"/>
        <w:gridCol w:w="1410"/>
        <w:gridCol w:w="2100"/>
      </w:tblGrid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>Réaliser des conversions simples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color w:val="B7B7B7"/>
                <w:sz w:val="28"/>
                <w:szCs w:val="28"/>
              </w:rPr>
            </w:pPr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les multiples et sous-multiples des unités (de kilo à milli) et leur signification.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7250" cy="497250"/>
                  <wp:effectExtent l="0" t="0" r="0" b="0"/>
                  <wp:docPr id="17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50" cy="4972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5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7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les unités courantes à partir de la signification des multiples et sous-multiples (1 kg = 1000 g, etc.)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7725" cy="458607"/>
                  <wp:effectExtent l="0" t="0" r="0" b="0"/>
                  <wp:docPr id="19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5" cy="4586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hyperlink r:id="rId9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hyperlink r:id="rId10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maîtrise les conversions d’unités de temps.</w:t>
            </w:r>
          </w:p>
          <w:p w:rsidR="00C410D9" w:rsidRDefault="00C410D9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7725" cy="487725"/>
                  <wp:effectExtent l="0" t="0" r="0" b="0"/>
                  <wp:docPr id="13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5" cy="487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12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3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la correspondance L &lt;-&gt; dm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mL</w:t>
            </w:r>
            <w:proofErr w:type="spellEnd"/>
            <w:r>
              <w:rPr>
                <w:sz w:val="20"/>
                <w:szCs w:val="20"/>
              </w:rPr>
              <w:t xml:space="preserve"> &lt;-&gt; cm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7725" cy="458607"/>
                  <wp:effectExtent l="0" t="0" r="0" b="0"/>
                  <wp:docPr id="23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5" cy="4586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hyperlink r:id="rId14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5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5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Utiliser un tableau de conversion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97" w:lineRule="auto"/>
              <w:jc w:val="center"/>
              <w:rPr>
                <w:sz w:val="20"/>
                <w:szCs w:val="20"/>
              </w:rPr>
            </w:pPr>
            <w:hyperlink r:id="rId16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  <w:r w:rsidR="00A536E7">
              <w:rPr>
                <w:b/>
                <w:sz w:val="20"/>
                <w:szCs w:val="20"/>
              </w:rPr>
              <w:t xml:space="preserve"> </w:t>
            </w:r>
            <w:r w:rsidR="00A536E7">
              <w:rPr>
                <w:sz w:val="20"/>
                <w:szCs w:val="20"/>
              </w:rPr>
              <w:t xml:space="preserve">ou </w:t>
            </w:r>
            <w:hyperlink r:id="rId17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623397" cy="614363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397" cy="6143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9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repérer le chiffre de l’unité d’un nombre décimal.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0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0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placer un nombre dans un tableau de conversion donné.</w:t>
            </w:r>
          </w:p>
          <w:p w:rsidR="00C410D9" w:rsidRDefault="00A536E7">
            <w:pPr>
              <w:pStyle w:val="normal0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“Le chiffre des unités dans la colonne de l’unité”.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6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1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  <w:r w:rsidR="00A536E7">
              <w:rPr>
                <w:sz w:val="20"/>
                <w:szCs w:val="20"/>
              </w:rPr>
              <w:t xml:space="preserve"> et </w:t>
            </w:r>
            <w:hyperlink r:id="rId22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utiliser le tableau de conversion pour convertir une unité simple.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1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3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  <w:r w:rsidR="00A536E7">
              <w:rPr>
                <w:sz w:val="20"/>
                <w:szCs w:val="20"/>
              </w:rPr>
              <w:t xml:space="preserve"> et </w:t>
            </w:r>
            <w:hyperlink r:id="rId24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un tableau de conversion d’unité simple.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5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et utiliser un tableau de conversion d’unité pour le volume (m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8675" cy="468675"/>
                  <wp:effectExtent l="0" t="0" r="0" b="0"/>
                  <wp:docPr id="1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75" cy="468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hyperlink r:id="rId27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8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Convertir des très grandes et très petites unités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les multiples et sous-multiples des unités (de giga à nano) et leur signification.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7725" cy="487725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5" cy="487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29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8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0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J’utilise les puissances de 10 pour convertir les unités (hors surface et volume)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31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2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2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</w:p>
          <w:p w:rsidR="00C410D9" w:rsidRDefault="00A536E7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 xml:space="preserve">Convertir les unités composées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97" w:lineRule="auto"/>
              <w:jc w:val="center"/>
              <w:rPr>
                <w:b/>
                <w:sz w:val="20"/>
                <w:szCs w:val="20"/>
              </w:rPr>
            </w:pPr>
            <w:hyperlink r:id="rId33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la grandeur composée vitesse (m/s &lt;-&gt; km/h)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  <w:p w:rsidR="00C410D9" w:rsidRDefault="00C410D9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1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4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C410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spacing w:line="397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</w:t>
            </w:r>
            <w:r>
              <w:rPr>
                <w:sz w:val="20"/>
                <w:szCs w:val="20"/>
              </w:rPr>
              <w:t>onvertir différentes grandeurs composée vitesse, masse volumique, ...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C410D9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10D9" w:rsidRDefault="00A536E7">
            <w:pPr>
              <w:pStyle w:val="normal0"/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410D9" w:rsidRDefault="00C410D9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5">
              <w:r w:rsidR="00A536E7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</w:tbl>
    <w:p w:rsidR="00C410D9" w:rsidRDefault="00C410D9">
      <w:pPr>
        <w:pStyle w:val="normal0"/>
        <w:jc w:val="both"/>
      </w:pPr>
    </w:p>
    <w:sectPr w:rsidR="00C410D9" w:rsidSect="00A536E7">
      <w:pgSz w:w="11906" w:h="16838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C410D9"/>
    <w:rsid w:val="00A536E7"/>
    <w:rsid w:val="00C4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C410D9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C410D9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C410D9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C410D9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C410D9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C410D9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C410D9"/>
  </w:style>
  <w:style w:type="table" w:customStyle="1" w:styleId="TableNormal">
    <w:name w:val="Table Normal"/>
    <w:rsid w:val="00C410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C410D9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C410D9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C410D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C410D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learningapps.org/display?v=p0x9uhmvc17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hyperlink" Target="http://www.linstit.com/exercice-mathematiques-mesures-masses-conversion-tableau.html&amp;serno=1&amp;mc=1" TargetMode="External"/><Relationship Id="rId34" Type="http://schemas.openxmlformats.org/officeDocument/2006/relationships/hyperlink" Target="http://learningapps.org/3510300" TargetMode="External"/><Relationship Id="rId7" Type="http://schemas.openxmlformats.org/officeDocument/2006/relationships/hyperlink" Target="http://learningapps.org/3508531" TargetMode="External"/><Relationship Id="rId12" Type="http://schemas.openxmlformats.org/officeDocument/2006/relationships/hyperlink" Target="https://drive.google.com/open?id=0B9CeeutHBcixdDl0OUxvbFNtTGs" TargetMode="External"/><Relationship Id="rId17" Type="http://schemas.openxmlformats.org/officeDocument/2006/relationships/hyperlink" Target="https://www.youtube.com/watch?v=8A1LSvbXMtc&amp;index=12&amp;list=PL4dLjiFkKt8c1mDUheHgK6lEvC3WOS0-_" TargetMode="External"/><Relationship Id="rId25" Type="http://schemas.openxmlformats.org/officeDocument/2006/relationships/hyperlink" Target="http://learningapps.org/3509936" TargetMode="External"/><Relationship Id="rId33" Type="http://schemas.openxmlformats.org/officeDocument/2006/relationships/hyperlink" Target="https://www.youtube.com/watch?v=Y9yaBd6vOTg&amp;list=PL4dLjiFkKt8c1mDUheHgK6lEvC3WOS0-_&amp;index=1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Mo-DKS3FJ0A&amp;index=11&amp;list=PL4dLjiFkKt8c1mDUheHgK6lEvC3WOS0-_" TargetMode="External"/><Relationship Id="rId20" Type="http://schemas.openxmlformats.org/officeDocument/2006/relationships/hyperlink" Target="http://learningapps.org/display?v=pwqn5d1ct17" TargetMode="External"/><Relationship Id="rId29" Type="http://schemas.openxmlformats.org/officeDocument/2006/relationships/hyperlink" Target="https://drive.google.com/file/d/0B9CeeutHBcixX2lDRTQyalRJYVU/view?usp=sharing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24" Type="http://schemas.openxmlformats.org/officeDocument/2006/relationships/hyperlink" Target="http://www.linstit.com/exercice-mathematiques-mesures-capacites-conversion-tableau2.html&amp;serno=1&amp;mc=1" TargetMode="External"/><Relationship Id="rId32" Type="http://schemas.openxmlformats.org/officeDocument/2006/relationships/hyperlink" Target="https://www.ac-grenoble.fr/disciplines/spc/file/accompa/conversions/co/module_conversions_8.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docs.google.com/document/d/1thlMoI8XrN6V1Y5k6IXdjEm3TsqmrYWKWaVjCpBTppA/pub" TargetMode="External"/><Relationship Id="rId15" Type="http://schemas.openxmlformats.org/officeDocument/2006/relationships/hyperlink" Target="http://learningapps.org/2726472" TargetMode="External"/><Relationship Id="rId23" Type="http://schemas.openxmlformats.org/officeDocument/2006/relationships/hyperlink" Target="http://www.linstit.com/exercice-mathematiques-mesures-masses-conversion-tableau2.html&amp;serno=1&amp;mc=1" TargetMode="External"/><Relationship Id="rId28" Type="http://schemas.openxmlformats.org/officeDocument/2006/relationships/hyperlink" Target="http://learningapps.org/351020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earningapps.org/display?v=poyfs57qk17" TargetMode="External"/><Relationship Id="rId19" Type="http://schemas.openxmlformats.org/officeDocument/2006/relationships/hyperlink" Target="https://drive.google.com/open?id=0B-5WrIhP_tFWa0RRZjZoejRYQkU" TargetMode="External"/><Relationship Id="rId31" Type="http://schemas.openxmlformats.org/officeDocument/2006/relationships/hyperlink" Target="https://www.youtube.com/watch?v=AZcblXgUz90&amp;index=14&amp;list=PL4dLjiFkKt8c1mDUheHgK6lEvC3WOS0-_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GyF0rjBB258" TargetMode="External"/><Relationship Id="rId14" Type="http://schemas.openxmlformats.org/officeDocument/2006/relationships/hyperlink" Target="https://www.youtube.com/watch?v=tVnwt209QeQ" TargetMode="External"/><Relationship Id="rId22" Type="http://schemas.openxmlformats.org/officeDocument/2006/relationships/hyperlink" Target="http://www.linstit.com/exercice-mathematiques-mesures-capacites-conversion-tableau.html&amp;serno=1&amp;mc=1" TargetMode="External"/><Relationship Id="rId27" Type="http://schemas.openxmlformats.org/officeDocument/2006/relationships/hyperlink" Target="http://v3.globalcube.net/clients/larecre/content/medias/telechargements/mathematique/tableau_mesures_volumes.pdf" TargetMode="External"/><Relationship Id="rId30" Type="http://schemas.openxmlformats.org/officeDocument/2006/relationships/hyperlink" Target="https://www.ac-grenoble.fr/disciplines/spc/file/accompa/conversions/co/module_conversions_6.html" TargetMode="External"/><Relationship Id="rId35" Type="http://schemas.openxmlformats.org/officeDocument/2006/relationships/hyperlink" Target="http://learningapps.org/351062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2017-06-10T10:25:00Z</dcterms:created>
  <dcterms:modified xsi:type="dcterms:W3CDTF">2017-06-10T10:25:00Z</dcterms:modified>
</cp:coreProperties>
</file>